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071B9" w14:textId="77777777" w:rsidR="004277A3" w:rsidRDefault="004277A3" w:rsidP="004277A3">
      <w:pPr>
        <w:pStyle w:val="xp1"/>
        <w:shd w:val="clear" w:color="auto" w:fill="FFFFFF"/>
        <w:spacing w:before="0" w:beforeAutospacing="0" w:after="0" w:afterAutospacing="0"/>
        <w:jc w:val="center"/>
        <w:rPr>
          <w:rStyle w:val="xs1"/>
          <w:rFonts w:ascii="Arial" w:eastAsiaTheme="majorEastAsia" w:hAnsi="Arial" w:cs="Arial"/>
          <w:b/>
          <w:bCs/>
          <w:color w:val="242424"/>
          <w:sz w:val="32"/>
          <w:szCs w:val="32"/>
          <w:u w:val="single"/>
          <w:bdr w:val="none" w:sz="0" w:space="0" w:color="auto" w:frame="1"/>
        </w:rPr>
      </w:pPr>
      <w:r w:rsidRPr="004277A3">
        <w:rPr>
          <w:rStyle w:val="xs1"/>
          <w:rFonts w:ascii="Arial" w:eastAsiaTheme="majorEastAsia" w:hAnsi="Arial" w:cs="Arial"/>
          <w:b/>
          <w:bCs/>
          <w:color w:val="242424"/>
          <w:sz w:val="32"/>
          <w:szCs w:val="32"/>
          <w:u w:val="single"/>
          <w:bdr w:val="none" w:sz="0" w:space="0" w:color="auto" w:frame="1"/>
        </w:rPr>
        <w:t>Safeguarding Policy for Brockhampton Village Hall Management Committee</w:t>
      </w:r>
    </w:p>
    <w:p w14:paraId="3A675091" w14:textId="77777777" w:rsidR="004277A3" w:rsidRDefault="004277A3" w:rsidP="004277A3">
      <w:pPr>
        <w:pStyle w:val="xp1"/>
        <w:shd w:val="clear" w:color="auto" w:fill="FFFFFF"/>
        <w:spacing w:before="0" w:beforeAutospacing="0" w:after="0" w:afterAutospacing="0"/>
        <w:jc w:val="center"/>
        <w:rPr>
          <w:rStyle w:val="xs1"/>
          <w:rFonts w:ascii="Arial" w:eastAsiaTheme="majorEastAsia" w:hAnsi="Arial" w:cs="Arial"/>
          <w:b/>
          <w:bCs/>
          <w:color w:val="242424"/>
          <w:sz w:val="32"/>
          <w:szCs w:val="32"/>
          <w:u w:val="single"/>
          <w:bdr w:val="none" w:sz="0" w:space="0" w:color="auto" w:frame="1"/>
        </w:rPr>
      </w:pPr>
    </w:p>
    <w:p w14:paraId="67B6E611" w14:textId="77777777" w:rsidR="004277A3" w:rsidRPr="004277A3" w:rsidRDefault="004277A3" w:rsidP="004277A3">
      <w:pPr>
        <w:pStyle w:val="xp1"/>
        <w:shd w:val="clear" w:color="auto" w:fill="FFFFFF"/>
        <w:spacing w:before="0" w:beforeAutospacing="0" w:after="0" w:afterAutospacing="0"/>
        <w:jc w:val="center"/>
        <w:rPr>
          <w:rFonts w:ascii="Arial" w:hAnsi="Arial" w:cs="Arial"/>
          <w:b/>
          <w:bCs/>
          <w:color w:val="242424"/>
          <w:sz w:val="32"/>
          <w:szCs w:val="32"/>
          <w:u w:val="single"/>
        </w:rPr>
      </w:pPr>
    </w:p>
    <w:p w14:paraId="5E17B241"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b/>
          <w:bCs/>
          <w:color w:val="242424"/>
          <w:bdr w:val="none" w:sz="0" w:space="0" w:color="auto" w:frame="1"/>
        </w:rPr>
      </w:pPr>
      <w:r w:rsidRPr="004277A3">
        <w:rPr>
          <w:rStyle w:val="xs1"/>
          <w:rFonts w:ascii="Arial" w:eastAsiaTheme="majorEastAsia" w:hAnsi="Arial" w:cs="Arial"/>
          <w:b/>
          <w:bCs/>
          <w:color w:val="242424"/>
          <w:bdr w:val="none" w:sz="0" w:space="0" w:color="auto" w:frame="1"/>
        </w:rPr>
        <w:t>1. Purpose</w:t>
      </w:r>
    </w:p>
    <w:p w14:paraId="4ADE5BDB" w14:textId="77777777" w:rsidR="004277A3" w:rsidRPr="004277A3" w:rsidRDefault="004277A3" w:rsidP="004277A3">
      <w:pPr>
        <w:pStyle w:val="xp1"/>
        <w:shd w:val="clear" w:color="auto" w:fill="FFFFFF"/>
        <w:spacing w:before="0" w:beforeAutospacing="0" w:after="0" w:afterAutospacing="0"/>
        <w:rPr>
          <w:rFonts w:ascii="Arial" w:hAnsi="Arial" w:cs="Arial"/>
          <w:b/>
          <w:bCs/>
          <w:color w:val="242424"/>
        </w:rPr>
      </w:pPr>
    </w:p>
    <w:p w14:paraId="4E1E3E9B" w14:textId="77777777" w:rsidR="004277A3" w:rsidRPr="004277A3" w:rsidRDefault="004277A3" w:rsidP="004277A3">
      <w:pPr>
        <w:pStyle w:val="xp1"/>
        <w:shd w:val="clear" w:color="auto" w:fill="FFFFFF"/>
        <w:spacing w:before="0" w:beforeAutospacing="0" w:after="0" w:afterAutospacing="0"/>
        <w:rPr>
          <w:rFonts w:ascii="Arial" w:hAnsi="Arial" w:cs="Arial"/>
          <w:b/>
          <w:bCs/>
          <w:color w:val="242424"/>
        </w:rPr>
      </w:pPr>
      <w:r w:rsidRPr="004277A3">
        <w:rPr>
          <w:rStyle w:val="xs1"/>
          <w:rFonts w:ascii="Arial" w:eastAsiaTheme="majorEastAsia" w:hAnsi="Arial" w:cs="Arial"/>
          <w:b/>
          <w:bCs/>
          <w:color w:val="242424"/>
          <w:bdr w:val="none" w:sz="0" w:space="0" w:color="auto" w:frame="1"/>
        </w:rPr>
        <w:t>Safeguarding and promoting the welfare of children and adults at risk from abuse or neglect.</w:t>
      </w:r>
    </w:p>
    <w:p w14:paraId="795495B9"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3D00DD1B"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This policy defines how Brockhampton Village Hall operates to safeguard children, young people and adults at risk of abuse or neglect.</w:t>
      </w:r>
    </w:p>
    <w:p w14:paraId="652F3B3C"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60005240"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14:paraId="076038D8"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117176E9"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b/>
          <w:bCs/>
          <w:color w:val="242424"/>
          <w:bdr w:val="none" w:sz="0" w:space="0" w:color="auto" w:frame="1"/>
        </w:rPr>
      </w:pPr>
      <w:r w:rsidRPr="004277A3">
        <w:rPr>
          <w:rStyle w:val="xs1"/>
          <w:rFonts w:ascii="Arial" w:eastAsiaTheme="majorEastAsia" w:hAnsi="Arial" w:cs="Arial"/>
          <w:b/>
          <w:bCs/>
          <w:color w:val="242424"/>
          <w:bdr w:val="none" w:sz="0" w:space="0" w:color="auto" w:frame="1"/>
        </w:rPr>
        <w:t>2. Definitions</w:t>
      </w:r>
    </w:p>
    <w:p w14:paraId="18C2ADC4" w14:textId="77777777" w:rsidR="004277A3" w:rsidRPr="004277A3" w:rsidRDefault="004277A3" w:rsidP="004277A3">
      <w:pPr>
        <w:pStyle w:val="xp1"/>
        <w:shd w:val="clear" w:color="auto" w:fill="FFFFFF"/>
        <w:spacing w:before="0" w:beforeAutospacing="0" w:after="0" w:afterAutospacing="0"/>
        <w:rPr>
          <w:rFonts w:ascii="Arial" w:hAnsi="Arial" w:cs="Arial"/>
          <w:b/>
          <w:bCs/>
          <w:color w:val="242424"/>
        </w:rPr>
      </w:pPr>
    </w:p>
    <w:p w14:paraId="48EB8436"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r w:rsidRPr="004277A3">
        <w:rPr>
          <w:rStyle w:val="xs1"/>
          <w:rFonts w:ascii="Arial" w:eastAsiaTheme="majorEastAsia" w:hAnsi="Arial" w:cs="Arial"/>
          <w:b/>
          <w:bCs/>
          <w:color w:val="242424"/>
          <w:bdr w:val="none" w:sz="0" w:space="0" w:color="auto" w:frame="1"/>
        </w:rPr>
        <w:t>Children and young people</w:t>
      </w:r>
      <w:r w:rsidRPr="004277A3">
        <w:rPr>
          <w:rStyle w:val="xs1"/>
          <w:rFonts w:ascii="Arial" w:eastAsiaTheme="majorEastAsia" w:hAnsi="Arial" w:cs="Arial"/>
          <w:color w:val="242424"/>
          <w:bdr w:val="none" w:sz="0" w:space="0" w:color="auto" w:frame="1"/>
        </w:rPr>
        <w:t xml:space="preserve"> are defined as those persons aged under 18 years old. This policy will apply to all staff, contractors and volunteers and will be used to support their work.</w:t>
      </w:r>
    </w:p>
    <w:p w14:paraId="74CE0DF8"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p>
    <w:p w14:paraId="0E3BF4F8"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Safeguarding and promoting the welfare of children is defined as:</w:t>
      </w:r>
    </w:p>
    <w:p w14:paraId="2D319068"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617DB61A" w14:textId="77777777" w:rsidR="004277A3" w:rsidRPr="004277A3" w:rsidRDefault="004277A3" w:rsidP="004277A3">
      <w:pPr>
        <w:pStyle w:val="xp1"/>
        <w:numPr>
          <w:ilvl w:val="0"/>
          <w:numId w:val="3"/>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protecting children from maltreatment</w:t>
      </w:r>
    </w:p>
    <w:p w14:paraId="2EBFF8DC" w14:textId="77777777" w:rsidR="004277A3" w:rsidRPr="004277A3" w:rsidRDefault="004277A3" w:rsidP="004277A3">
      <w:pPr>
        <w:pStyle w:val="xp1"/>
        <w:numPr>
          <w:ilvl w:val="0"/>
          <w:numId w:val="3"/>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preventing impairment of children's health and development</w:t>
      </w:r>
    </w:p>
    <w:p w14:paraId="3C8767F4" w14:textId="54732678" w:rsidR="004277A3" w:rsidRPr="004277A3" w:rsidRDefault="004277A3" w:rsidP="004277A3">
      <w:pPr>
        <w:pStyle w:val="xp1"/>
        <w:numPr>
          <w:ilvl w:val="0"/>
          <w:numId w:val="3"/>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ensuring that children grow up in circumstances consistent with the provision of safe and effective care</w:t>
      </w:r>
    </w:p>
    <w:p w14:paraId="31ABE0A5" w14:textId="743EBADD" w:rsidR="004277A3" w:rsidRPr="004277A3" w:rsidRDefault="004277A3" w:rsidP="004277A3">
      <w:pPr>
        <w:pStyle w:val="xp1"/>
        <w:numPr>
          <w:ilvl w:val="0"/>
          <w:numId w:val="3"/>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taking action to enable all children to have the best outcomes.</w:t>
      </w:r>
    </w:p>
    <w:p w14:paraId="29D5EE16"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0F1B9B29"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b/>
          <w:bCs/>
          <w:color w:val="242424"/>
          <w:bdr w:val="none" w:sz="0" w:space="0" w:color="auto" w:frame="1"/>
        </w:rPr>
      </w:pPr>
      <w:r w:rsidRPr="004277A3">
        <w:rPr>
          <w:rStyle w:val="xs1"/>
          <w:rFonts w:ascii="Arial" w:eastAsiaTheme="majorEastAsia" w:hAnsi="Arial" w:cs="Arial"/>
          <w:b/>
          <w:bCs/>
          <w:color w:val="242424"/>
          <w:bdr w:val="none" w:sz="0" w:space="0" w:color="auto" w:frame="1"/>
        </w:rPr>
        <w:t>Adult at risk of abuse or neglect</w:t>
      </w:r>
    </w:p>
    <w:p w14:paraId="4A3A208A" w14:textId="77777777" w:rsidR="004277A3" w:rsidRPr="004277A3" w:rsidRDefault="004277A3" w:rsidP="004277A3">
      <w:pPr>
        <w:pStyle w:val="xp1"/>
        <w:shd w:val="clear" w:color="auto" w:fill="FFFFFF"/>
        <w:spacing w:before="0" w:beforeAutospacing="0" w:after="0" w:afterAutospacing="0"/>
        <w:rPr>
          <w:rFonts w:ascii="Arial" w:hAnsi="Arial" w:cs="Arial"/>
          <w:b/>
          <w:bCs/>
          <w:color w:val="242424"/>
        </w:rPr>
      </w:pPr>
    </w:p>
    <w:p w14:paraId="311C2D37"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r w:rsidRPr="004277A3">
        <w:rPr>
          <w:rStyle w:val="xs1"/>
          <w:rFonts w:ascii="Arial" w:eastAsiaTheme="majorEastAsia" w:hAnsi="Arial" w:cs="Arial"/>
          <w:color w:val="242424"/>
          <w:bdr w:val="none" w:sz="0" w:space="0" w:color="auto" w:frame="1"/>
        </w:rPr>
        <w:t>For the purposes of this policy, adult at risk refers to someone over 18 years old who, according to paragraph 14.2 of the Care Act 2015:</w:t>
      </w:r>
    </w:p>
    <w:p w14:paraId="0048DD2B"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p>
    <w:p w14:paraId="31A7B253" w14:textId="52BE3F7C" w:rsidR="004277A3" w:rsidRPr="004277A3" w:rsidRDefault="004277A3" w:rsidP="004277A3">
      <w:pPr>
        <w:pStyle w:val="xp1"/>
        <w:numPr>
          <w:ilvl w:val="0"/>
          <w:numId w:val="4"/>
        </w:numPr>
        <w:shd w:val="clear" w:color="auto" w:fill="FFFFFF"/>
        <w:spacing w:before="0" w:beforeAutospacing="0" w:after="0" w:afterAutospacing="0"/>
        <w:rPr>
          <w:rFonts w:ascii="Arial" w:hAnsi="Arial" w:cs="Arial"/>
          <w:color w:val="242424"/>
        </w:rPr>
      </w:pPr>
      <w:r>
        <w:rPr>
          <w:rFonts w:ascii="Arial" w:hAnsi="Arial" w:cs="Arial"/>
          <w:color w:val="242424"/>
        </w:rPr>
        <w:t>has care and support needs</w:t>
      </w:r>
    </w:p>
    <w:p w14:paraId="20FF6F19" w14:textId="0CF416AB" w:rsidR="004277A3" w:rsidRPr="004277A3" w:rsidRDefault="004277A3" w:rsidP="004277A3">
      <w:pPr>
        <w:pStyle w:val="xp1"/>
        <w:numPr>
          <w:ilvl w:val="0"/>
          <w:numId w:val="4"/>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is experiencing, or is at risk of, abuse or neglect</w:t>
      </w:r>
    </w:p>
    <w:p w14:paraId="0255DCF1" w14:textId="716AB614" w:rsidR="004277A3" w:rsidRPr="004277A3" w:rsidRDefault="004277A3" w:rsidP="004277A3">
      <w:pPr>
        <w:pStyle w:val="xp1"/>
        <w:numPr>
          <w:ilvl w:val="0"/>
          <w:numId w:val="4"/>
        </w:numPr>
        <w:shd w:val="clear" w:color="auto" w:fill="FFFFFF"/>
        <w:spacing w:before="0" w:beforeAutospacing="0" w:after="0" w:afterAutospacing="0"/>
        <w:rPr>
          <w:rStyle w:val="xs1"/>
          <w:rFonts w:ascii="Arial" w:hAnsi="Arial" w:cs="Arial"/>
          <w:color w:val="242424"/>
        </w:rPr>
      </w:pPr>
      <w:r w:rsidRPr="004277A3">
        <w:rPr>
          <w:rStyle w:val="xs1"/>
          <w:rFonts w:ascii="Arial" w:eastAsiaTheme="majorEastAsia" w:hAnsi="Arial" w:cs="Arial"/>
          <w:color w:val="242424"/>
          <w:bdr w:val="none" w:sz="0" w:space="0" w:color="auto" w:frame="1"/>
        </w:rPr>
        <w:t>as a result of their care and support needs is unable to protect himself or herself against the abuse or neglect or the risk of it.</w:t>
      </w:r>
    </w:p>
    <w:p w14:paraId="4EA748FE" w14:textId="77777777" w:rsidR="004277A3" w:rsidRPr="004277A3" w:rsidRDefault="004277A3" w:rsidP="004277A3">
      <w:pPr>
        <w:pStyle w:val="xp1"/>
        <w:shd w:val="clear" w:color="auto" w:fill="FFFFFF"/>
        <w:spacing w:before="0" w:beforeAutospacing="0" w:after="0" w:afterAutospacing="0"/>
        <w:ind w:left="720"/>
        <w:rPr>
          <w:rFonts w:ascii="Arial" w:hAnsi="Arial" w:cs="Arial"/>
          <w:color w:val="242424"/>
        </w:rPr>
      </w:pPr>
    </w:p>
    <w:p w14:paraId="3309A846"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r w:rsidRPr="004277A3">
        <w:rPr>
          <w:rStyle w:val="xs1"/>
          <w:rFonts w:ascii="Arial" w:eastAsiaTheme="majorEastAsia" w:hAnsi="Arial" w:cs="Arial"/>
          <w:color w:val="242424"/>
          <w:bdr w:val="none" w:sz="0" w:space="0" w:color="auto" w:frame="1"/>
        </w:rPr>
        <w:t>If someone has care and support needs but is not currently receiving care or support from a health or care service, they may still be an adult at risk.</w:t>
      </w:r>
    </w:p>
    <w:p w14:paraId="063BA3A8"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p>
    <w:p w14:paraId="14894B0B" w14:textId="48D28EE4" w:rsidR="004277A3" w:rsidRDefault="004277A3" w:rsidP="004277A3">
      <w:pPr>
        <w:pStyle w:val="xli1"/>
        <w:shd w:val="clear" w:color="auto" w:fill="FFFFFF"/>
        <w:spacing w:before="0" w:beforeAutospacing="0" w:after="0" w:afterAutospacing="0"/>
        <w:rPr>
          <w:rStyle w:val="xs1"/>
          <w:rFonts w:ascii="Arial" w:eastAsiaTheme="majorEastAsia" w:hAnsi="Arial" w:cs="Arial"/>
          <w:b/>
          <w:bCs/>
          <w:color w:val="242424"/>
          <w:bdr w:val="none" w:sz="0" w:space="0" w:color="auto" w:frame="1"/>
        </w:rPr>
      </w:pPr>
      <w:r w:rsidRPr="004277A3">
        <w:rPr>
          <w:rStyle w:val="xs1"/>
          <w:rFonts w:ascii="Arial" w:eastAsiaTheme="majorEastAsia" w:hAnsi="Arial" w:cs="Arial"/>
          <w:b/>
          <w:bCs/>
          <w:color w:val="242424"/>
          <w:bdr w:val="none" w:sz="0" w:space="0" w:color="auto" w:frame="1"/>
        </w:rPr>
        <w:lastRenderedPageBreak/>
        <w:t xml:space="preserve">3. </w:t>
      </w:r>
      <w:r w:rsidRPr="004277A3">
        <w:rPr>
          <w:rStyle w:val="xs1"/>
          <w:rFonts w:ascii="Arial" w:eastAsiaTheme="majorEastAsia" w:hAnsi="Arial" w:cs="Arial"/>
          <w:b/>
          <w:bCs/>
          <w:color w:val="242424"/>
          <w:bdr w:val="none" w:sz="0" w:space="0" w:color="auto" w:frame="1"/>
        </w:rPr>
        <w:t>Persons affected</w:t>
      </w:r>
    </w:p>
    <w:p w14:paraId="0725AD5E" w14:textId="77777777" w:rsidR="004277A3" w:rsidRPr="004277A3" w:rsidRDefault="004277A3" w:rsidP="004277A3">
      <w:pPr>
        <w:pStyle w:val="xli1"/>
        <w:shd w:val="clear" w:color="auto" w:fill="FFFFFF"/>
        <w:spacing w:before="0" w:beforeAutospacing="0" w:after="0" w:afterAutospacing="0"/>
        <w:rPr>
          <w:rFonts w:ascii="Arial" w:hAnsi="Arial" w:cs="Arial"/>
          <w:b/>
          <w:bCs/>
          <w:color w:val="242424"/>
        </w:rPr>
      </w:pPr>
    </w:p>
    <w:p w14:paraId="7210A5A8" w14:textId="77777777" w:rsidR="004277A3" w:rsidRPr="004277A3" w:rsidRDefault="004277A3" w:rsidP="004277A3">
      <w:pPr>
        <w:pStyle w:val="xp1"/>
        <w:numPr>
          <w:ilvl w:val="0"/>
          <w:numId w:val="5"/>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All trustees, volunteers, and staff</w:t>
      </w:r>
    </w:p>
    <w:p w14:paraId="03B014DF" w14:textId="77777777" w:rsidR="004277A3" w:rsidRPr="004277A3" w:rsidRDefault="004277A3" w:rsidP="004277A3">
      <w:pPr>
        <w:pStyle w:val="xp1"/>
        <w:numPr>
          <w:ilvl w:val="0"/>
          <w:numId w:val="5"/>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All those attending any activity or service that is being delivered from the village hall charity</w:t>
      </w:r>
    </w:p>
    <w:p w14:paraId="151D65CA" w14:textId="77777777" w:rsidR="004277A3" w:rsidRPr="004277A3" w:rsidRDefault="004277A3" w:rsidP="004277A3">
      <w:pPr>
        <w:pStyle w:val="xp1"/>
        <w:numPr>
          <w:ilvl w:val="0"/>
          <w:numId w:val="5"/>
        </w:numPr>
        <w:shd w:val="clear" w:color="auto" w:fill="FFFFFF"/>
        <w:spacing w:before="0" w:beforeAutospacing="0" w:after="0" w:afterAutospacing="0"/>
        <w:rPr>
          <w:rStyle w:val="xs1"/>
          <w:rFonts w:ascii="Arial" w:hAnsi="Arial" w:cs="Arial"/>
          <w:color w:val="242424"/>
        </w:rPr>
      </w:pPr>
      <w:r w:rsidRPr="004277A3">
        <w:rPr>
          <w:rStyle w:val="xs1"/>
          <w:rFonts w:ascii="Arial" w:eastAsiaTheme="majorEastAsia" w:hAnsi="Arial" w:cs="Arial"/>
          <w:color w:val="242424"/>
          <w:bdr w:val="none" w:sz="0" w:space="0" w:color="auto" w:frame="1"/>
        </w:rPr>
        <w:t>All visitors and contractors</w:t>
      </w:r>
    </w:p>
    <w:p w14:paraId="3C35916E"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p>
    <w:p w14:paraId="4E17C077" w14:textId="2F1C9F86" w:rsidR="004277A3" w:rsidRPr="004277A3" w:rsidRDefault="004277A3" w:rsidP="004277A3">
      <w:pPr>
        <w:pStyle w:val="xp1"/>
        <w:shd w:val="clear" w:color="auto" w:fill="FFFFFF"/>
        <w:spacing w:before="0" w:beforeAutospacing="0" w:after="0" w:afterAutospacing="0"/>
        <w:rPr>
          <w:rFonts w:ascii="Arial" w:hAnsi="Arial" w:cs="Arial"/>
          <w:b/>
          <w:bCs/>
          <w:color w:val="242424"/>
        </w:rPr>
      </w:pPr>
      <w:r w:rsidRPr="004277A3">
        <w:rPr>
          <w:rStyle w:val="xs1"/>
          <w:rFonts w:ascii="Arial" w:eastAsiaTheme="majorEastAsia" w:hAnsi="Arial" w:cs="Arial"/>
          <w:b/>
          <w:bCs/>
          <w:color w:val="242424"/>
          <w:bdr w:val="none" w:sz="0" w:space="0" w:color="auto" w:frame="1"/>
        </w:rPr>
        <w:t>4. Policy Principles</w:t>
      </w:r>
    </w:p>
    <w:p w14:paraId="23D6A165"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7BFA5D34"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There can be no excuses for not taking all reasonable action to protect adults at risk of abuse, exploitation, radicalisation, and mistreatment.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4ED698F6"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19B705FD" w14:textId="77777777" w:rsidR="004277A3" w:rsidRPr="004277A3" w:rsidRDefault="004277A3" w:rsidP="004277A3">
      <w:pPr>
        <w:pStyle w:val="xp1"/>
        <w:shd w:val="clear" w:color="auto" w:fill="FFFFFF"/>
        <w:spacing w:before="0" w:beforeAutospacing="0" w:after="0" w:afterAutospacing="0"/>
        <w:jc w:val="center"/>
        <w:rPr>
          <w:rFonts w:ascii="Arial" w:hAnsi="Arial" w:cs="Arial"/>
          <w:b/>
          <w:bCs/>
          <w:color w:val="242424"/>
          <w:u w:val="single"/>
        </w:rPr>
      </w:pPr>
      <w:r w:rsidRPr="004277A3">
        <w:rPr>
          <w:rStyle w:val="xs1"/>
          <w:rFonts w:ascii="Arial" w:eastAsiaTheme="majorEastAsia" w:hAnsi="Arial" w:cs="Arial"/>
          <w:b/>
          <w:bCs/>
          <w:color w:val="242424"/>
          <w:u w:val="single"/>
          <w:bdr w:val="none" w:sz="0" w:space="0" w:color="auto" w:frame="1"/>
        </w:rPr>
        <w:t>Brockhampton Village Hall charity has a zero-tolerance approach to abuse.</w:t>
      </w:r>
    </w:p>
    <w:p w14:paraId="1D6D6E9D"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0A393D41"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Brockhampton Village Hall charity recognises that under the Care Act 2014, it has a duty for the care and protection of adults who are at risk of abuse. It also recognises its responsibilities for the safety and care of children under the Children Act 1989 and 2004.</w:t>
      </w:r>
    </w:p>
    <w:p w14:paraId="50EF8D47"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110BAC25"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Brockhampton Village Hall charity is committed to promoting wellbeing, harm prevention and to responding effectively if concerns are raised.</w:t>
      </w:r>
    </w:p>
    <w:p w14:paraId="07D7C8A2"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7C38A35F"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23E08061"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76A9CF4B"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Brockhampton Village Hall charity is aware of the work of their local safeguarding Board/Partnership and other support organisations on the development and implementation of procedures for the protection of adults vulnerable from abuse. The policy is about stopping abuse where it is happening and preventing abuse where there is a risk that it may occur.</w:t>
      </w:r>
    </w:p>
    <w:p w14:paraId="6B826A14"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14E31F8F" w14:textId="7E5BEE5C"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r w:rsidRPr="004277A3">
        <w:rPr>
          <w:rStyle w:val="xs1"/>
          <w:rFonts w:ascii="Arial" w:eastAsiaTheme="majorEastAsia" w:hAnsi="Arial" w:cs="Arial"/>
          <w:color w:val="242424"/>
          <w:bdr w:val="none" w:sz="0" w:space="0" w:color="auto" w:frame="1"/>
        </w:rPr>
        <w:t>Brockhampton Village Hall Committee is committed to the following principles</w:t>
      </w:r>
      <w:r>
        <w:rPr>
          <w:rStyle w:val="xs1"/>
          <w:rFonts w:ascii="Arial" w:eastAsiaTheme="majorEastAsia" w:hAnsi="Arial" w:cs="Arial"/>
          <w:color w:val="242424"/>
          <w:bdr w:val="none" w:sz="0" w:space="0" w:color="auto" w:frame="1"/>
        </w:rPr>
        <w:t>:</w:t>
      </w:r>
    </w:p>
    <w:p w14:paraId="3C93FBCA"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p>
    <w:p w14:paraId="052C6898" w14:textId="3748C936" w:rsidR="004277A3" w:rsidRPr="004277A3" w:rsidRDefault="004277A3" w:rsidP="004277A3">
      <w:pPr>
        <w:pStyle w:val="xp1"/>
        <w:numPr>
          <w:ilvl w:val="0"/>
          <w:numId w:val="6"/>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The welfare of the child, young person or adult at risk is paramount</w:t>
      </w:r>
    </w:p>
    <w:p w14:paraId="13B55548" w14:textId="77777777" w:rsidR="004277A3" w:rsidRPr="004277A3" w:rsidRDefault="004277A3" w:rsidP="004277A3">
      <w:pPr>
        <w:pStyle w:val="xp1"/>
        <w:numPr>
          <w:ilvl w:val="0"/>
          <w:numId w:val="6"/>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All children, young people and adults at risk have the right to protection from abuse</w:t>
      </w:r>
    </w:p>
    <w:p w14:paraId="2E955844" w14:textId="77777777" w:rsidR="004277A3" w:rsidRPr="004277A3" w:rsidRDefault="004277A3" w:rsidP="004277A3">
      <w:pPr>
        <w:pStyle w:val="xp1"/>
        <w:numPr>
          <w:ilvl w:val="0"/>
          <w:numId w:val="6"/>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Safeguarding is everyone's responsibility: for services to be effective each professional and organisation should play their full part; and</w:t>
      </w:r>
    </w:p>
    <w:p w14:paraId="3267E984" w14:textId="4403D1B4" w:rsidR="004277A3" w:rsidRPr="004277A3" w:rsidRDefault="004277A3" w:rsidP="004277A3">
      <w:pPr>
        <w:pStyle w:val="xp1"/>
        <w:numPr>
          <w:ilvl w:val="0"/>
          <w:numId w:val="6"/>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All suspicions and allegations of abuse must be properly reported to the relevant internal and external authorities and dealt with swiftly and appropriately.</w:t>
      </w:r>
    </w:p>
    <w:p w14:paraId="57764B5D"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63150ECB" w14:textId="77777777" w:rsidR="004277A3" w:rsidRPr="004277A3" w:rsidRDefault="004277A3" w:rsidP="004277A3">
      <w:pPr>
        <w:pStyle w:val="xli1"/>
        <w:shd w:val="clear" w:color="auto" w:fill="FFFFFF"/>
        <w:spacing w:before="0" w:beforeAutospacing="0" w:after="0" w:afterAutospacing="0"/>
        <w:rPr>
          <w:rStyle w:val="xs1"/>
          <w:rFonts w:ascii="Arial" w:eastAsiaTheme="majorEastAsia" w:hAnsi="Arial" w:cs="Arial"/>
          <w:b/>
          <w:bCs/>
          <w:color w:val="242424"/>
          <w:bdr w:val="none" w:sz="0" w:space="0" w:color="auto" w:frame="1"/>
        </w:rPr>
      </w:pPr>
      <w:r w:rsidRPr="004277A3">
        <w:rPr>
          <w:rStyle w:val="xs1"/>
          <w:rFonts w:ascii="Arial" w:eastAsiaTheme="majorEastAsia" w:hAnsi="Arial" w:cs="Arial"/>
          <w:b/>
          <w:bCs/>
          <w:color w:val="242424"/>
          <w:bdr w:val="none" w:sz="0" w:space="0" w:color="auto" w:frame="1"/>
        </w:rPr>
        <w:lastRenderedPageBreak/>
        <w:t>5. Procedures</w:t>
      </w:r>
    </w:p>
    <w:p w14:paraId="2EE61BF1" w14:textId="77777777" w:rsidR="004277A3" w:rsidRDefault="004277A3" w:rsidP="004277A3">
      <w:pPr>
        <w:pStyle w:val="xli1"/>
        <w:shd w:val="clear" w:color="auto" w:fill="FFFFFF"/>
        <w:spacing w:before="0" w:beforeAutospacing="0" w:after="0" w:afterAutospacing="0"/>
        <w:rPr>
          <w:rStyle w:val="xs1"/>
          <w:rFonts w:ascii="Arial" w:eastAsiaTheme="majorEastAsia" w:hAnsi="Arial" w:cs="Arial"/>
          <w:color w:val="242424"/>
          <w:bdr w:val="none" w:sz="0" w:space="0" w:color="auto" w:frame="1"/>
        </w:rPr>
      </w:pPr>
    </w:p>
    <w:p w14:paraId="70360387" w14:textId="797682D9" w:rsidR="004277A3" w:rsidRPr="004277A3" w:rsidRDefault="004277A3" w:rsidP="004277A3">
      <w:pPr>
        <w:pStyle w:val="xli1"/>
        <w:shd w:val="clear" w:color="auto" w:fill="FFFFFF"/>
        <w:spacing w:before="0" w:beforeAutospacing="0" w:after="0" w:afterAutospacing="0"/>
        <w:rPr>
          <w:rStyle w:val="xs1"/>
          <w:rFonts w:ascii="Arial" w:hAnsi="Arial" w:cs="Arial"/>
          <w:color w:val="242424"/>
        </w:rPr>
      </w:pPr>
      <w:r>
        <w:rPr>
          <w:rStyle w:val="xs1"/>
          <w:rFonts w:ascii="Arial" w:eastAsiaTheme="majorEastAsia" w:hAnsi="Arial" w:cs="Arial"/>
          <w:color w:val="242424"/>
          <w:bdr w:val="none" w:sz="0" w:space="0" w:color="auto" w:frame="1"/>
        </w:rPr>
        <w:t xml:space="preserve">a) </w:t>
      </w:r>
      <w:r w:rsidRPr="004277A3">
        <w:rPr>
          <w:rStyle w:val="xs1"/>
          <w:rFonts w:ascii="Arial" w:eastAsiaTheme="majorEastAsia" w:hAnsi="Arial" w:cs="Arial"/>
          <w:color w:val="242424"/>
          <w:bdr w:val="none" w:sz="0" w:space="0" w:color="auto" w:frame="1"/>
        </w:rPr>
        <w:t>All members of the committee will have signed the Trustee Statement of Eligibility form* for trustees which includes a declaration that they have no convictions in relation to abuse.</w:t>
      </w:r>
    </w:p>
    <w:p w14:paraId="5728ECF7" w14:textId="77777777" w:rsidR="004277A3" w:rsidRPr="004277A3" w:rsidRDefault="004277A3" w:rsidP="004277A3">
      <w:pPr>
        <w:pStyle w:val="xli1"/>
        <w:shd w:val="clear" w:color="auto" w:fill="FFFFFF"/>
        <w:spacing w:before="0" w:beforeAutospacing="0" w:after="0" w:afterAutospacing="0"/>
        <w:ind w:left="720"/>
        <w:rPr>
          <w:rFonts w:ascii="Arial" w:hAnsi="Arial" w:cs="Arial"/>
          <w:color w:val="242424"/>
        </w:rPr>
      </w:pPr>
    </w:p>
    <w:p w14:paraId="63323C97" w14:textId="736CCC64" w:rsidR="004277A3" w:rsidRPr="004277A3" w:rsidRDefault="004277A3" w:rsidP="004277A3">
      <w:pPr>
        <w:pStyle w:val="xp1"/>
        <w:shd w:val="clear" w:color="auto" w:fill="FFFFFF"/>
        <w:spacing w:before="0" w:beforeAutospacing="0" w:after="0" w:afterAutospacing="0"/>
        <w:rPr>
          <w:rFonts w:ascii="Arial" w:hAnsi="Arial" w:cs="Arial"/>
          <w:color w:val="242424"/>
        </w:rPr>
      </w:pPr>
      <w:r>
        <w:rPr>
          <w:rStyle w:val="xs1"/>
          <w:rFonts w:ascii="Arial" w:eastAsiaTheme="majorEastAsia" w:hAnsi="Arial" w:cs="Arial"/>
          <w:color w:val="242424"/>
          <w:bdr w:val="none" w:sz="0" w:space="0" w:color="auto" w:frame="1"/>
        </w:rPr>
        <w:t xml:space="preserve">b) </w:t>
      </w:r>
      <w:r w:rsidRPr="004277A3">
        <w:rPr>
          <w:rStyle w:val="xs1"/>
          <w:rFonts w:ascii="Arial" w:eastAsiaTheme="majorEastAsia" w:hAnsi="Arial" w:cs="Arial"/>
          <w:color w:val="242424"/>
          <w:bdr w:val="none" w:sz="0" w:space="0" w:color="auto" w:frame="1"/>
        </w:rPr>
        <w:t>All members of the committee will familiarise themselves with safeguarding responsibilities, undertake training on safeguarding issues including whistleblowing where it is available and offered by their local safeguarding board/partnership or other local support organisation and ensure that they understand the principles set out in this policy at 3 above.</w:t>
      </w:r>
    </w:p>
    <w:p w14:paraId="194B5216"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76C02179" w14:textId="475FDD6B"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r>
        <w:rPr>
          <w:rStyle w:val="xs1"/>
          <w:rFonts w:ascii="Arial" w:eastAsiaTheme="majorEastAsia" w:hAnsi="Arial" w:cs="Arial"/>
          <w:color w:val="242424"/>
          <w:bdr w:val="none" w:sz="0" w:space="0" w:color="auto" w:frame="1"/>
        </w:rPr>
        <w:t>c) All members of the committee will work together to promote</w:t>
      </w:r>
      <w:r w:rsidR="00B21E2B">
        <w:rPr>
          <w:rStyle w:val="xs1"/>
          <w:rFonts w:ascii="Arial" w:eastAsiaTheme="majorEastAsia" w:hAnsi="Arial" w:cs="Arial"/>
          <w:color w:val="242424"/>
          <w:bdr w:val="none" w:sz="0" w:space="0" w:color="auto" w:frame="1"/>
        </w:rPr>
        <w:t xml:space="preserve"> a culture that enables issues about safeguarding and promoting welfare to be addressed.</w:t>
      </w:r>
    </w:p>
    <w:p w14:paraId="49EFCAD8"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p>
    <w:p w14:paraId="7C3ABA7F" w14:textId="77777777" w:rsidR="004277A3" w:rsidRDefault="004277A3"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p>
    <w:p w14:paraId="7998D8AD" w14:textId="605ED098" w:rsidR="004277A3" w:rsidRDefault="00B21E2B"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r>
        <w:rPr>
          <w:rStyle w:val="xs1"/>
          <w:rFonts w:ascii="Arial" w:eastAsiaTheme="majorEastAsia" w:hAnsi="Arial" w:cs="Arial"/>
          <w:color w:val="242424"/>
          <w:bdr w:val="none" w:sz="0" w:space="0" w:color="auto" w:frame="1"/>
        </w:rPr>
        <w:t xml:space="preserve">d) </w:t>
      </w:r>
      <w:r w:rsidR="004277A3" w:rsidRPr="004277A3">
        <w:rPr>
          <w:rStyle w:val="xs1"/>
          <w:rFonts w:ascii="Arial" w:eastAsiaTheme="majorEastAsia" w:hAnsi="Arial" w:cs="Arial"/>
          <w:color w:val="242424"/>
          <w:bdr w:val="none" w:sz="0" w:space="0" w:color="auto" w:frame="1"/>
        </w:rPr>
        <w:t>All members of the committee, helpers or other volunteers will not have unsupervised access to children or adults at risk unless appropriately vetted.</w:t>
      </w:r>
    </w:p>
    <w:p w14:paraId="1B88D6E2" w14:textId="77777777" w:rsidR="00B21E2B" w:rsidRPr="004277A3" w:rsidRDefault="00B21E2B" w:rsidP="004277A3">
      <w:pPr>
        <w:pStyle w:val="xp1"/>
        <w:shd w:val="clear" w:color="auto" w:fill="FFFFFF"/>
        <w:spacing w:before="0" w:beforeAutospacing="0" w:after="0" w:afterAutospacing="0"/>
        <w:rPr>
          <w:rFonts w:ascii="Arial" w:hAnsi="Arial" w:cs="Arial"/>
          <w:color w:val="242424"/>
        </w:rPr>
      </w:pPr>
    </w:p>
    <w:p w14:paraId="77BD5802" w14:textId="477206A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e</w:t>
      </w:r>
      <w:r w:rsidR="00B21E2B">
        <w:rPr>
          <w:rStyle w:val="xs1"/>
          <w:rFonts w:ascii="Arial" w:eastAsiaTheme="majorEastAsia" w:hAnsi="Arial" w:cs="Arial"/>
          <w:color w:val="242424"/>
          <w:bdr w:val="none" w:sz="0" w:space="0" w:color="auto" w:frame="1"/>
        </w:rPr>
        <w:t xml:space="preserve">) </w:t>
      </w:r>
      <w:r w:rsidRPr="004277A3">
        <w:rPr>
          <w:rStyle w:val="xs1"/>
          <w:rFonts w:ascii="Arial" w:eastAsiaTheme="majorEastAsia" w:hAnsi="Arial" w:cs="Arial"/>
          <w:color w:val="242424"/>
          <w:bdr w:val="none" w:sz="0" w:space="0" w:color="auto" w:frame="1"/>
        </w:rPr>
        <w:t>The hall committee will follow safe recruitment practices.</w:t>
      </w:r>
    </w:p>
    <w:p w14:paraId="35E64BF9"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5EFD640D" w14:textId="0271EBA1"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f</w:t>
      </w:r>
      <w:r w:rsidR="00B21E2B">
        <w:rPr>
          <w:rStyle w:val="xs1"/>
          <w:rFonts w:ascii="Arial" w:eastAsiaTheme="majorEastAsia" w:hAnsi="Arial" w:cs="Arial"/>
          <w:color w:val="242424"/>
          <w:bdr w:val="none" w:sz="0" w:space="0" w:color="auto" w:frame="1"/>
        </w:rPr>
        <w:t xml:space="preserve">) </w:t>
      </w:r>
      <w:r w:rsidRPr="004277A3">
        <w:rPr>
          <w:rStyle w:val="xs1"/>
          <w:rFonts w:ascii="Arial" w:eastAsiaTheme="majorEastAsia" w:hAnsi="Arial" w:cs="Arial"/>
          <w:color w:val="242424"/>
          <w:bdr w:val="none" w:sz="0" w:space="0" w:color="auto" w:frame="1"/>
        </w:rPr>
        <w:t>A member of the committee will be appointed to be responsible for child and adult at risk safeguarding matters. This person will have responsibility for reporting concerns that arise, as a matter of urgency, to the relevant safeguarding agency.</w:t>
      </w:r>
    </w:p>
    <w:p w14:paraId="46E9A107" w14:textId="77777777" w:rsidR="00B21E2B" w:rsidRDefault="00B21E2B"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p>
    <w:p w14:paraId="39F42356" w14:textId="369C45D3" w:rsidR="004277A3" w:rsidRPr="00B21E2B" w:rsidRDefault="004277A3" w:rsidP="00B21E2B">
      <w:pPr>
        <w:pStyle w:val="xp1"/>
        <w:shd w:val="clear" w:color="auto" w:fill="FFFFFF"/>
        <w:spacing w:before="0" w:beforeAutospacing="0" w:after="0" w:afterAutospacing="0"/>
        <w:jc w:val="center"/>
        <w:rPr>
          <w:rFonts w:ascii="Arial" w:hAnsi="Arial" w:cs="Arial"/>
          <w:b/>
          <w:bCs/>
          <w:color w:val="242424"/>
        </w:rPr>
      </w:pPr>
      <w:r w:rsidRPr="00B21E2B">
        <w:rPr>
          <w:rStyle w:val="xs1"/>
          <w:rFonts w:ascii="Arial" w:eastAsiaTheme="majorEastAsia" w:hAnsi="Arial" w:cs="Arial"/>
          <w:b/>
          <w:bCs/>
          <w:color w:val="242424"/>
          <w:bdr w:val="none" w:sz="0" w:space="0" w:color="auto" w:frame="1"/>
        </w:rPr>
        <w:t xml:space="preserve">The named person </w:t>
      </w:r>
      <w:proofErr w:type="gramStart"/>
      <w:r w:rsidRPr="00B21E2B">
        <w:rPr>
          <w:rStyle w:val="xs1"/>
          <w:rFonts w:ascii="Arial" w:eastAsiaTheme="majorEastAsia" w:hAnsi="Arial" w:cs="Arial"/>
          <w:b/>
          <w:bCs/>
          <w:color w:val="242424"/>
          <w:bdr w:val="none" w:sz="0" w:space="0" w:color="auto" w:frame="1"/>
        </w:rPr>
        <w:t>is:</w:t>
      </w:r>
      <w:proofErr w:type="gramEnd"/>
      <w:r w:rsidRPr="00B21E2B">
        <w:rPr>
          <w:rStyle w:val="xs1"/>
          <w:rFonts w:ascii="Arial" w:eastAsiaTheme="majorEastAsia" w:hAnsi="Arial" w:cs="Arial"/>
          <w:b/>
          <w:bCs/>
          <w:color w:val="242424"/>
          <w:bdr w:val="none" w:sz="0" w:space="0" w:color="auto" w:frame="1"/>
        </w:rPr>
        <w:t xml:space="preserve"> </w:t>
      </w:r>
      <w:r w:rsidR="00B21E2B" w:rsidRPr="00B21E2B">
        <w:rPr>
          <w:rStyle w:val="xs1"/>
          <w:rFonts w:ascii="Arial" w:eastAsiaTheme="majorEastAsia" w:hAnsi="Arial" w:cs="Arial"/>
          <w:color w:val="242424"/>
          <w:bdr w:val="none" w:sz="0" w:space="0" w:color="auto" w:frame="1"/>
        </w:rPr>
        <w:t xml:space="preserve">Mrs </w:t>
      </w:r>
      <w:r w:rsidRPr="00B21E2B">
        <w:rPr>
          <w:rStyle w:val="xs1"/>
          <w:rFonts w:ascii="Arial" w:eastAsiaTheme="majorEastAsia" w:hAnsi="Arial" w:cs="Arial"/>
          <w:color w:val="242424"/>
          <w:bdr w:val="none" w:sz="0" w:space="0" w:color="auto" w:frame="1"/>
        </w:rPr>
        <w:t>Ali Thompson</w:t>
      </w:r>
    </w:p>
    <w:p w14:paraId="65FC6133"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1E29BBE5" w14:textId="0BF15E3C" w:rsidR="004277A3" w:rsidRPr="004277A3" w:rsidRDefault="00B21E2B" w:rsidP="004277A3">
      <w:pPr>
        <w:pStyle w:val="xp1"/>
        <w:shd w:val="clear" w:color="auto" w:fill="FFFFFF"/>
        <w:spacing w:before="0" w:beforeAutospacing="0" w:after="0" w:afterAutospacing="0"/>
        <w:rPr>
          <w:rFonts w:ascii="Arial" w:hAnsi="Arial" w:cs="Arial"/>
          <w:color w:val="242424"/>
        </w:rPr>
      </w:pPr>
      <w:r>
        <w:rPr>
          <w:rStyle w:val="xs1"/>
          <w:rFonts w:ascii="Arial" w:eastAsiaTheme="majorEastAsia" w:hAnsi="Arial" w:cs="Arial"/>
          <w:color w:val="242424"/>
          <w:bdr w:val="none" w:sz="0" w:space="0" w:color="auto" w:frame="1"/>
        </w:rPr>
        <w:t xml:space="preserve">g) </w:t>
      </w:r>
      <w:r w:rsidR="004277A3" w:rsidRPr="004277A3">
        <w:rPr>
          <w:rStyle w:val="xs1"/>
          <w:rFonts w:ascii="Arial" w:eastAsiaTheme="majorEastAsia" w:hAnsi="Arial" w:cs="Arial"/>
          <w:color w:val="242424"/>
          <w:bdr w:val="none" w:sz="0" w:space="0" w:color="auto" w:frame="1"/>
        </w:rPr>
        <w:t xml:space="preserve"> 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 at risk who has:</w:t>
      </w:r>
    </w:p>
    <w:p w14:paraId="4219F5EA"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78FBF4E9" w14:textId="77777777" w:rsidR="004277A3" w:rsidRPr="004277A3" w:rsidRDefault="004277A3" w:rsidP="00B21E2B">
      <w:pPr>
        <w:pStyle w:val="xp1"/>
        <w:numPr>
          <w:ilvl w:val="0"/>
          <w:numId w:val="8"/>
        </w:numPr>
        <w:shd w:val="clear" w:color="auto" w:fill="FFFFFF"/>
        <w:spacing w:before="0" w:beforeAutospacing="0" w:after="0" w:afterAutospacing="0"/>
        <w:rPr>
          <w:rFonts w:ascii="Arial" w:hAnsi="Arial" w:cs="Arial"/>
          <w:color w:val="242424"/>
        </w:rPr>
      </w:pPr>
      <w:r w:rsidRPr="004277A3">
        <w:rPr>
          <w:rStyle w:val="xs1"/>
          <w:rFonts w:ascii="Arial" w:eastAsiaTheme="majorEastAsia" w:hAnsi="Arial" w:cs="Arial"/>
          <w:color w:val="242424"/>
          <w:bdr w:val="none" w:sz="0" w:space="0" w:color="auto" w:frame="1"/>
        </w:rPr>
        <w:t>behaved in a way that has harmed a child or adult at risk or may have harmed a child or adult at risk</w:t>
      </w:r>
    </w:p>
    <w:p w14:paraId="74EF85DA"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23EEFC1A" w14:textId="3452A6BE" w:rsidR="004277A3" w:rsidRPr="00B21E2B" w:rsidRDefault="004277A3" w:rsidP="00B21E2B">
      <w:pPr>
        <w:pStyle w:val="xp1"/>
        <w:numPr>
          <w:ilvl w:val="0"/>
          <w:numId w:val="8"/>
        </w:numPr>
        <w:shd w:val="clear" w:color="auto" w:fill="FFFFFF"/>
        <w:spacing w:before="0" w:beforeAutospacing="0" w:after="0" w:afterAutospacing="0"/>
        <w:rPr>
          <w:rStyle w:val="xs1"/>
          <w:rFonts w:ascii="Arial" w:hAnsi="Arial" w:cs="Arial"/>
          <w:color w:val="242424"/>
        </w:rPr>
      </w:pPr>
      <w:r w:rsidRPr="004277A3">
        <w:rPr>
          <w:rStyle w:val="xs1"/>
          <w:rFonts w:ascii="Arial" w:eastAsiaTheme="majorEastAsia" w:hAnsi="Arial" w:cs="Arial"/>
          <w:color w:val="242424"/>
          <w:bdr w:val="none" w:sz="0" w:space="0" w:color="auto" w:frame="1"/>
        </w:rPr>
        <w:t>possibly committed a criminal offence against or related to a child or adult at risk; or</w:t>
      </w:r>
    </w:p>
    <w:p w14:paraId="08E1C04F" w14:textId="77777777" w:rsidR="00B21E2B" w:rsidRPr="004277A3" w:rsidRDefault="00B21E2B" w:rsidP="00B21E2B">
      <w:pPr>
        <w:pStyle w:val="xp1"/>
        <w:shd w:val="clear" w:color="auto" w:fill="FFFFFF"/>
        <w:spacing w:before="0" w:beforeAutospacing="0" w:after="0" w:afterAutospacing="0"/>
        <w:rPr>
          <w:rFonts w:ascii="Arial" w:hAnsi="Arial" w:cs="Arial"/>
          <w:color w:val="242424"/>
        </w:rPr>
      </w:pPr>
    </w:p>
    <w:p w14:paraId="224A2752" w14:textId="16D7EF0B" w:rsidR="004277A3" w:rsidRPr="00B21E2B" w:rsidRDefault="004277A3" w:rsidP="00B21E2B">
      <w:pPr>
        <w:pStyle w:val="xp1"/>
        <w:numPr>
          <w:ilvl w:val="0"/>
          <w:numId w:val="8"/>
        </w:numPr>
        <w:shd w:val="clear" w:color="auto" w:fill="FFFFFF"/>
        <w:spacing w:before="0" w:beforeAutospacing="0" w:after="0" w:afterAutospacing="0"/>
        <w:rPr>
          <w:rStyle w:val="xs1"/>
          <w:rFonts w:ascii="Arial" w:hAnsi="Arial" w:cs="Arial"/>
          <w:color w:val="242424"/>
        </w:rPr>
      </w:pPr>
      <w:r w:rsidRPr="004277A3">
        <w:rPr>
          <w:rStyle w:val="xs1"/>
          <w:rFonts w:ascii="Arial" w:eastAsiaTheme="majorEastAsia" w:hAnsi="Arial" w:cs="Arial"/>
          <w:color w:val="242424"/>
          <w:bdr w:val="none" w:sz="0" w:space="0" w:color="auto" w:frame="1"/>
        </w:rPr>
        <w:t>behaved towards a child or children or adult at risk in a way that indicates they may pose a risk of harm to children.</w:t>
      </w:r>
    </w:p>
    <w:p w14:paraId="3C03DF9B" w14:textId="77777777" w:rsidR="00B21E2B" w:rsidRDefault="00B21E2B" w:rsidP="00B21E2B">
      <w:pPr>
        <w:pStyle w:val="ListParagraph"/>
        <w:rPr>
          <w:rFonts w:ascii="Arial" w:hAnsi="Arial" w:cs="Arial"/>
          <w:color w:val="242424"/>
        </w:rPr>
      </w:pPr>
    </w:p>
    <w:p w14:paraId="11D33F45" w14:textId="3597241F" w:rsidR="004277A3" w:rsidRPr="004277A3" w:rsidRDefault="00B21E2B" w:rsidP="004277A3">
      <w:pPr>
        <w:pStyle w:val="xp1"/>
        <w:shd w:val="clear" w:color="auto" w:fill="FFFFFF"/>
        <w:spacing w:before="0" w:beforeAutospacing="0" w:after="0" w:afterAutospacing="0"/>
        <w:rPr>
          <w:rFonts w:ascii="Arial" w:hAnsi="Arial" w:cs="Arial"/>
          <w:color w:val="242424"/>
        </w:rPr>
      </w:pPr>
      <w:r>
        <w:rPr>
          <w:rFonts w:ascii="Arial" w:hAnsi="Arial" w:cs="Arial"/>
          <w:color w:val="242424"/>
        </w:rPr>
        <w:t xml:space="preserve">h) </w:t>
      </w:r>
      <w:r w:rsidR="004277A3" w:rsidRPr="004277A3">
        <w:rPr>
          <w:rStyle w:val="xs1"/>
          <w:rFonts w:ascii="Arial" w:eastAsiaTheme="majorEastAsia" w:hAnsi="Arial" w:cs="Arial"/>
          <w:color w:val="242424"/>
          <w:bdr w:val="none" w:sz="0" w:space="0" w:color="auto" w:frame="1"/>
        </w:rPr>
        <w:t xml:space="preserve">The hall committee will ensure that all hirers of the hall have signed a hiring agreement. This will require all hirers who wish to use the hall for activities which include children and adults at risk, other than for hire for private parties arranged for </w:t>
      </w:r>
      <w:r w:rsidR="004277A3" w:rsidRPr="004277A3">
        <w:rPr>
          <w:rStyle w:val="xs1"/>
          <w:rFonts w:ascii="Arial" w:eastAsiaTheme="majorEastAsia" w:hAnsi="Arial" w:cs="Arial"/>
          <w:color w:val="242424"/>
          <w:bdr w:val="none" w:sz="0" w:space="0" w:color="auto" w:frame="1"/>
        </w:rPr>
        <w:lastRenderedPageBreak/>
        <w:t>invited friends and family, to produce a copy of their Safeguarding Policy and evidence that they have carried out relevant checks through the Disclosure and Barring Service (DBS)</w:t>
      </w:r>
    </w:p>
    <w:p w14:paraId="702F02AB" w14:textId="77777777" w:rsidR="004277A3" w:rsidRPr="004277A3" w:rsidRDefault="004277A3" w:rsidP="004277A3">
      <w:pPr>
        <w:pStyle w:val="xp2"/>
        <w:shd w:val="clear" w:color="auto" w:fill="FFFFFF"/>
        <w:spacing w:before="0" w:beforeAutospacing="0" w:after="0" w:afterAutospacing="0"/>
        <w:rPr>
          <w:rFonts w:ascii="Arial" w:hAnsi="Arial" w:cs="Arial"/>
          <w:color w:val="242424"/>
        </w:rPr>
      </w:pPr>
    </w:p>
    <w:p w14:paraId="56865AB2" w14:textId="15152700" w:rsidR="004277A3" w:rsidRDefault="00B21E2B" w:rsidP="004277A3">
      <w:pPr>
        <w:pStyle w:val="xp1"/>
        <w:shd w:val="clear" w:color="auto" w:fill="FFFFFF"/>
        <w:spacing w:before="0" w:beforeAutospacing="0" w:after="0" w:afterAutospacing="0"/>
        <w:rPr>
          <w:rStyle w:val="xs1"/>
          <w:rFonts w:ascii="Arial" w:eastAsiaTheme="majorEastAsia" w:hAnsi="Arial" w:cs="Arial"/>
          <w:color w:val="242424"/>
          <w:bdr w:val="none" w:sz="0" w:space="0" w:color="auto" w:frame="1"/>
        </w:rPr>
      </w:pPr>
      <w:proofErr w:type="spellStart"/>
      <w:r>
        <w:rPr>
          <w:rStyle w:val="xs1"/>
          <w:rFonts w:ascii="Arial" w:eastAsiaTheme="majorEastAsia" w:hAnsi="Arial" w:cs="Arial"/>
          <w:color w:val="242424"/>
          <w:bdr w:val="none" w:sz="0" w:space="0" w:color="auto" w:frame="1"/>
        </w:rPr>
        <w:t>i</w:t>
      </w:r>
      <w:proofErr w:type="spellEnd"/>
      <w:r>
        <w:rPr>
          <w:rStyle w:val="xs1"/>
          <w:rFonts w:ascii="Arial" w:eastAsiaTheme="majorEastAsia" w:hAnsi="Arial" w:cs="Arial"/>
          <w:color w:val="242424"/>
          <w:bdr w:val="none" w:sz="0" w:space="0" w:color="auto" w:frame="1"/>
        </w:rPr>
        <w:t xml:space="preserve">) </w:t>
      </w:r>
      <w:r w:rsidR="004277A3" w:rsidRPr="004277A3">
        <w:rPr>
          <w:rStyle w:val="xs1"/>
          <w:rFonts w:ascii="Arial" w:eastAsiaTheme="majorEastAsia" w:hAnsi="Arial" w:cs="Arial"/>
          <w:color w:val="242424"/>
          <w:bdr w:val="none" w:sz="0" w:space="0" w:color="auto" w:frame="1"/>
        </w:rPr>
        <w:t>The village hall management committee will carry out an annual review of this policy.</w:t>
      </w:r>
    </w:p>
    <w:p w14:paraId="185561BC" w14:textId="77777777" w:rsidR="00B21E2B" w:rsidRPr="004277A3" w:rsidRDefault="00B21E2B" w:rsidP="004277A3">
      <w:pPr>
        <w:pStyle w:val="xp1"/>
        <w:shd w:val="clear" w:color="auto" w:fill="FFFFFF"/>
        <w:spacing w:before="0" w:beforeAutospacing="0" w:after="0" w:afterAutospacing="0"/>
        <w:rPr>
          <w:rFonts w:ascii="Arial" w:hAnsi="Arial" w:cs="Arial"/>
          <w:color w:val="242424"/>
        </w:rPr>
      </w:pPr>
    </w:p>
    <w:p w14:paraId="7B52532D" w14:textId="77777777" w:rsidR="004277A3" w:rsidRPr="004277A3" w:rsidRDefault="004277A3" w:rsidP="004277A3">
      <w:pPr>
        <w:pStyle w:val="xp1"/>
        <w:shd w:val="clear" w:color="auto" w:fill="FFFFFF"/>
        <w:spacing w:before="0" w:beforeAutospacing="0" w:after="0" w:afterAutospacing="0"/>
        <w:rPr>
          <w:rFonts w:ascii="Arial" w:hAnsi="Arial" w:cs="Arial"/>
          <w:color w:val="242424"/>
        </w:rPr>
      </w:pPr>
      <w:r w:rsidRPr="00B21E2B">
        <w:rPr>
          <w:rStyle w:val="xs1"/>
          <w:rFonts w:ascii="Arial" w:eastAsiaTheme="majorEastAsia" w:hAnsi="Arial" w:cs="Arial"/>
          <w:b/>
          <w:bCs/>
          <w:color w:val="242424"/>
          <w:bdr w:val="none" w:sz="0" w:space="0" w:color="auto" w:frame="1"/>
        </w:rPr>
        <w:t>Next review date:</w:t>
      </w:r>
      <w:r w:rsidRPr="004277A3">
        <w:rPr>
          <w:rStyle w:val="xs1"/>
          <w:rFonts w:ascii="Arial" w:eastAsiaTheme="majorEastAsia" w:hAnsi="Arial" w:cs="Arial"/>
          <w:color w:val="242424"/>
          <w:bdr w:val="none" w:sz="0" w:space="0" w:color="auto" w:frame="1"/>
        </w:rPr>
        <w:t xml:space="preserve"> June 2024</w:t>
      </w:r>
    </w:p>
    <w:p w14:paraId="4CAB927D" w14:textId="77777777" w:rsidR="001E6FF8" w:rsidRPr="004277A3" w:rsidRDefault="001E6FF8">
      <w:pPr>
        <w:rPr>
          <w:rFonts w:ascii="Arial" w:hAnsi="Arial" w:cs="Arial"/>
        </w:rPr>
      </w:pPr>
    </w:p>
    <w:sectPr w:rsidR="001E6FF8" w:rsidRPr="004277A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1F21" w14:textId="77777777" w:rsidR="008B0D12" w:rsidRDefault="008B0D12" w:rsidP="008B0D12">
      <w:pPr>
        <w:spacing w:after="0" w:line="240" w:lineRule="auto"/>
      </w:pPr>
      <w:r>
        <w:separator/>
      </w:r>
    </w:p>
  </w:endnote>
  <w:endnote w:type="continuationSeparator" w:id="0">
    <w:p w14:paraId="0C8FEADD" w14:textId="77777777" w:rsidR="008B0D12" w:rsidRDefault="008B0D12" w:rsidP="008B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8C7C7" w14:textId="77777777" w:rsidR="008B0D12" w:rsidRDefault="008B0D12" w:rsidP="008B0D12">
      <w:pPr>
        <w:spacing w:after="0" w:line="240" w:lineRule="auto"/>
      </w:pPr>
      <w:r>
        <w:separator/>
      </w:r>
    </w:p>
  </w:footnote>
  <w:footnote w:type="continuationSeparator" w:id="0">
    <w:p w14:paraId="5C67564E" w14:textId="77777777" w:rsidR="008B0D12" w:rsidRDefault="008B0D12" w:rsidP="008B0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5C78" w14:textId="51487D4D" w:rsidR="008B0D12" w:rsidRDefault="008B0D12">
    <w:pPr>
      <w:pStyle w:val="Header"/>
    </w:pPr>
    <w:r>
      <w:ptab w:relativeTo="margin" w:alignment="center" w:leader="none"/>
    </w:r>
    <w:r>
      <w:rPr>
        <w:noProof/>
      </w:rPr>
      <w:drawing>
        <wp:inline distT="0" distB="0" distL="0" distR="0" wp14:anchorId="430B0B6F" wp14:editId="19C27ED6">
          <wp:extent cx="1698171" cy="1274747"/>
          <wp:effectExtent l="0" t="0" r="0" b="1905"/>
          <wp:docPr id="1390371889" name="Picture 1" descr="brockhampton village h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ckhampton village h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95" cy="1283698"/>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B14"/>
    <w:multiLevelType w:val="hybridMultilevel"/>
    <w:tmpl w:val="1E2C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D5192"/>
    <w:multiLevelType w:val="multilevel"/>
    <w:tmpl w:val="0D16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021BC"/>
    <w:multiLevelType w:val="hybridMultilevel"/>
    <w:tmpl w:val="AD10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8402B"/>
    <w:multiLevelType w:val="hybridMultilevel"/>
    <w:tmpl w:val="A4E0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0965E4"/>
    <w:multiLevelType w:val="hybridMultilevel"/>
    <w:tmpl w:val="9BF0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B08BD"/>
    <w:multiLevelType w:val="hybridMultilevel"/>
    <w:tmpl w:val="0FBAD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92CA6"/>
    <w:multiLevelType w:val="hybridMultilevel"/>
    <w:tmpl w:val="C60C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04DE4"/>
    <w:multiLevelType w:val="multilevel"/>
    <w:tmpl w:val="B5BA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195643">
    <w:abstractNumId w:val="7"/>
  </w:num>
  <w:num w:numId="2" w16cid:durableId="2040740673">
    <w:abstractNumId w:val="1"/>
  </w:num>
  <w:num w:numId="3" w16cid:durableId="2094744308">
    <w:abstractNumId w:val="3"/>
  </w:num>
  <w:num w:numId="4" w16cid:durableId="2055425985">
    <w:abstractNumId w:val="6"/>
  </w:num>
  <w:num w:numId="5" w16cid:durableId="1418214671">
    <w:abstractNumId w:val="2"/>
  </w:num>
  <w:num w:numId="6" w16cid:durableId="1518738470">
    <w:abstractNumId w:val="0"/>
  </w:num>
  <w:num w:numId="7" w16cid:durableId="14310595">
    <w:abstractNumId w:val="5"/>
  </w:num>
  <w:num w:numId="8" w16cid:durableId="1694530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F8"/>
    <w:rsid w:val="001E6FF8"/>
    <w:rsid w:val="004277A3"/>
    <w:rsid w:val="008B0D12"/>
    <w:rsid w:val="00B21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459C"/>
  <w15:chartTrackingRefBased/>
  <w15:docId w15:val="{7299E2AD-D789-42D3-AF5A-39D3A994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FF8"/>
    <w:rPr>
      <w:rFonts w:eastAsiaTheme="majorEastAsia" w:cstheme="majorBidi"/>
      <w:color w:val="272727" w:themeColor="text1" w:themeTint="D8"/>
    </w:rPr>
  </w:style>
  <w:style w:type="paragraph" w:styleId="Title">
    <w:name w:val="Title"/>
    <w:basedOn w:val="Normal"/>
    <w:next w:val="Normal"/>
    <w:link w:val="TitleChar"/>
    <w:uiPriority w:val="10"/>
    <w:qFormat/>
    <w:rsid w:val="001E6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FF8"/>
    <w:pPr>
      <w:spacing w:before="160"/>
      <w:jc w:val="center"/>
    </w:pPr>
    <w:rPr>
      <w:i/>
      <w:iCs/>
      <w:color w:val="404040" w:themeColor="text1" w:themeTint="BF"/>
    </w:rPr>
  </w:style>
  <w:style w:type="character" w:customStyle="1" w:styleId="QuoteChar">
    <w:name w:val="Quote Char"/>
    <w:basedOn w:val="DefaultParagraphFont"/>
    <w:link w:val="Quote"/>
    <w:uiPriority w:val="29"/>
    <w:rsid w:val="001E6FF8"/>
    <w:rPr>
      <w:i/>
      <w:iCs/>
      <w:color w:val="404040" w:themeColor="text1" w:themeTint="BF"/>
    </w:rPr>
  </w:style>
  <w:style w:type="paragraph" w:styleId="ListParagraph">
    <w:name w:val="List Paragraph"/>
    <w:basedOn w:val="Normal"/>
    <w:uiPriority w:val="34"/>
    <w:qFormat/>
    <w:rsid w:val="001E6FF8"/>
    <w:pPr>
      <w:ind w:left="720"/>
      <w:contextualSpacing/>
    </w:pPr>
  </w:style>
  <w:style w:type="character" w:styleId="IntenseEmphasis">
    <w:name w:val="Intense Emphasis"/>
    <w:basedOn w:val="DefaultParagraphFont"/>
    <w:uiPriority w:val="21"/>
    <w:qFormat/>
    <w:rsid w:val="001E6FF8"/>
    <w:rPr>
      <w:i/>
      <w:iCs/>
      <w:color w:val="0F4761" w:themeColor="accent1" w:themeShade="BF"/>
    </w:rPr>
  </w:style>
  <w:style w:type="paragraph" w:styleId="IntenseQuote">
    <w:name w:val="Intense Quote"/>
    <w:basedOn w:val="Normal"/>
    <w:next w:val="Normal"/>
    <w:link w:val="IntenseQuoteChar"/>
    <w:uiPriority w:val="30"/>
    <w:qFormat/>
    <w:rsid w:val="001E6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FF8"/>
    <w:rPr>
      <w:i/>
      <w:iCs/>
      <w:color w:val="0F4761" w:themeColor="accent1" w:themeShade="BF"/>
    </w:rPr>
  </w:style>
  <w:style w:type="character" w:styleId="IntenseReference">
    <w:name w:val="Intense Reference"/>
    <w:basedOn w:val="DefaultParagraphFont"/>
    <w:uiPriority w:val="32"/>
    <w:qFormat/>
    <w:rsid w:val="001E6FF8"/>
    <w:rPr>
      <w:b/>
      <w:bCs/>
      <w:smallCaps/>
      <w:color w:val="0F4761" w:themeColor="accent1" w:themeShade="BF"/>
      <w:spacing w:val="5"/>
    </w:rPr>
  </w:style>
  <w:style w:type="paragraph" w:styleId="Header">
    <w:name w:val="header"/>
    <w:basedOn w:val="Normal"/>
    <w:link w:val="HeaderChar"/>
    <w:uiPriority w:val="99"/>
    <w:unhideWhenUsed/>
    <w:rsid w:val="008B0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D12"/>
  </w:style>
  <w:style w:type="paragraph" w:styleId="Footer">
    <w:name w:val="footer"/>
    <w:basedOn w:val="Normal"/>
    <w:link w:val="FooterChar"/>
    <w:uiPriority w:val="99"/>
    <w:unhideWhenUsed/>
    <w:rsid w:val="008B0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D12"/>
  </w:style>
  <w:style w:type="paragraph" w:customStyle="1" w:styleId="xp1">
    <w:name w:val="x_p1"/>
    <w:basedOn w:val="Normal"/>
    <w:rsid w:val="004277A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xs1">
    <w:name w:val="x_s1"/>
    <w:basedOn w:val="DefaultParagraphFont"/>
    <w:rsid w:val="004277A3"/>
  </w:style>
  <w:style w:type="paragraph" w:customStyle="1" w:styleId="xp2">
    <w:name w:val="x_p2"/>
    <w:basedOn w:val="Normal"/>
    <w:rsid w:val="004277A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li1">
    <w:name w:val="x_li1"/>
    <w:basedOn w:val="Normal"/>
    <w:rsid w:val="004277A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xapple-converted-space">
    <w:name w:val="x_apple-converted-space"/>
    <w:basedOn w:val="DefaultParagraphFont"/>
    <w:rsid w:val="0042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4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Thompson</dc:creator>
  <cp:keywords/>
  <dc:description/>
  <cp:lastModifiedBy>charles Thompson</cp:lastModifiedBy>
  <cp:revision>2</cp:revision>
  <dcterms:created xsi:type="dcterms:W3CDTF">2024-04-07T14:22:00Z</dcterms:created>
  <dcterms:modified xsi:type="dcterms:W3CDTF">2024-04-07T14:22:00Z</dcterms:modified>
</cp:coreProperties>
</file>